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5983" w14:textId="77777777" w:rsidR="00A866D5" w:rsidRPr="00A866D5" w:rsidRDefault="00A866D5" w:rsidP="00A866D5">
      <w:pPr>
        <w:spacing w:after="160" w:line="259" w:lineRule="auto"/>
        <w:rPr>
          <w:rFonts w:ascii="Yu Gothic UI" w:eastAsia="Yu Gothic UI" w:hAnsi="Yu Gothic UI" w:cs="Calibri Light"/>
          <w:b/>
          <w:bCs/>
        </w:rPr>
      </w:pPr>
    </w:p>
    <w:p w14:paraId="7484D898" w14:textId="2D07E19A" w:rsidR="00A866D5" w:rsidRPr="001C6FF8" w:rsidRDefault="00A866D5" w:rsidP="00A866D5">
      <w:pPr>
        <w:pStyle w:val="Titol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1C6FF8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 xml:space="preserve">ALLEGATO 6 - TABELLA </w:t>
      </w:r>
      <w:r w:rsidR="003A27C0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PER L’ASSEGNAZIONE DEI PUNTEGGI</w:t>
      </w:r>
    </w:p>
    <w:p w14:paraId="27762F8A" w14:textId="77777777" w:rsidR="00A866D5" w:rsidRPr="00A866D5" w:rsidRDefault="00A866D5" w:rsidP="00A866D5">
      <w:pPr>
        <w:rPr>
          <w:rFonts w:ascii="Yu Gothic UI" w:eastAsia="Yu Gothic UI" w:hAnsi="Yu Gothic UI" w:cs="Calibri Light"/>
          <w:b/>
          <w:bCs/>
        </w:rPr>
      </w:pPr>
    </w:p>
    <w:p w14:paraId="71C1C205" w14:textId="42BAF7CD" w:rsidR="001C6FF8" w:rsidRDefault="00A866D5" w:rsidP="003A27C0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GRADUATORIA </w:t>
      </w:r>
      <w:r w:rsidR="003A27C0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SRH03 </w:t>
      </w:r>
      <w:r w:rsidR="003A27C0" w:rsidRPr="003A27C0">
        <w:rPr>
          <w:rFonts w:ascii="Yu Gothic UI" w:eastAsia="Yu Gothic UI" w:hAnsi="Yu Gothic UI" w:cs="Calibri Light"/>
          <w:b/>
          <w:bCs/>
          <w:sz w:val="22"/>
          <w:szCs w:val="22"/>
        </w:rPr>
        <w:t>Formazione degli imprenditori agricoli, degli addetti alle imprese</w:t>
      </w:r>
      <w:r w:rsidR="003A27C0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 </w:t>
      </w:r>
      <w:r w:rsidR="003A27C0" w:rsidRPr="003A27C0">
        <w:rPr>
          <w:rFonts w:ascii="Yu Gothic UI" w:eastAsia="Yu Gothic UI" w:hAnsi="Yu Gothic UI" w:cs="Calibri Light"/>
          <w:b/>
          <w:bCs/>
          <w:sz w:val="22"/>
          <w:szCs w:val="22"/>
        </w:rPr>
        <w:t>operanti</w:t>
      </w:r>
      <w:r w:rsidR="003A27C0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 </w:t>
      </w:r>
      <w:r w:rsidR="003A27C0" w:rsidRPr="003A27C0">
        <w:rPr>
          <w:rFonts w:ascii="Yu Gothic UI" w:eastAsia="Yu Gothic UI" w:hAnsi="Yu Gothic UI" w:cs="Calibri Light"/>
          <w:b/>
          <w:bCs/>
          <w:sz w:val="22"/>
          <w:szCs w:val="22"/>
        </w:rPr>
        <w:t>nei settori agricoltura, zootecnia, industrie alimentari, e degli altri soggetti privati e pubblici</w:t>
      </w:r>
      <w:r w:rsidR="003A27C0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 </w:t>
      </w:r>
      <w:r w:rsidR="003A27C0" w:rsidRPr="003A27C0">
        <w:rPr>
          <w:rFonts w:ascii="Yu Gothic UI" w:eastAsia="Yu Gothic UI" w:hAnsi="Yu Gothic UI" w:cs="Calibri Light"/>
          <w:b/>
          <w:bCs/>
          <w:sz w:val="22"/>
          <w:szCs w:val="22"/>
        </w:rPr>
        <w:t>funzionali allo sviluppo delle aree rurali</w:t>
      </w:r>
    </w:p>
    <w:p w14:paraId="2A496A82" w14:textId="77777777" w:rsidR="003A27C0" w:rsidRPr="001C6FF8" w:rsidRDefault="003A27C0" w:rsidP="003A27C0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</w:p>
    <w:p w14:paraId="39C643B9" w14:textId="166D14C0" w:rsidR="00A866D5" w:rsidRPr="001C6FF8" w:rsidRDefault="00A866D5" w:rsidP="00A866D5">
      <w:pPr>
        <w:autoSpaceDE w:val="0"/>
        <w:autoSpaceDN w:val="0"/>
        <w:adjustRightInd w:val="0"/>
        <w:rPr>
          <w:rFonts w:ascii="Yu Gothic UI" w:eastAsia="Yu Gothic UI" w:hAnsi="Yu Gothic UI" w:cs="Calibri Light"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1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9"/>
        <w:gridCol w:w="1643"/>
      </w:tblGrid>
      <w:tr w:rsidR="003A27C0" w:rsidRPr="003A27C0" w14:paraId="4D74EFE2" w14:textId="77777777" w:rsidTr="00DB22DA">
        <w:trPr>
          <w:trHeight w:val="498"/>
          <w:jc w:val="center"/>
        </w:trPr>
        <w:tc>
          <w:tcPr>
            <w:tcW w:w="4146" w:type="pct"/>
            <w:shd w:val="clear" w:color="auto" w:fill="008E40"/>
            <w:vAlign w:val="center"/>
          </w:tcPr>
          <w:p w14:paraId="0EBA52BA" w14:textId="77777777" w:rsidR="003A27C0" w:rsidRPr="003A27C0" w:rsidRDefault="003A27C0" w:rsidP="00DB22DA">
            <w:pPr>
              <w:rPr>
                <w:rFonts w:ascii="Yu Gothic UI" w:eastAsia="Yu Gothic UI" w:hAnsi="Yu Gothic UI" w:cstheme="minorHAnsi"/>
                <w:color w:val="FFFFFF" w:themeColor="background1"/>
                <w:sz w:val="22"/>
                <w:szCs w:val="22"/>
              </w:rPr>
            </w:pPr>
            <w:bookmarkStart w:id="0" w:name="_Hlk157692610"/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PRINCIPI DI SELEZIONE</w:t>
            </w:r>
          </w:p>
        </w:tc>
        <w:tc>
          <w:tcPr>
            <w:tcW w:w="854" w:type="pct"/>
            <w:shd w:val="clear" w:color="auto" w:fill="008E40"/>
            <w:vAlign w:val="center"/>
          </w:tcPr>
          <w:p w14:paraId="1D046A76" w14:textId="77777777" w:rsidR="003A27C0" w:rsidRPr="003A27C0" w:rsidRDefault="003A27C0" w:rsidP="00D71CD8">
            <w:pPr>
              <w:jc w:val="center"/>
              <w:rPr>
                <w:rFonts w:ascii="Yu Gothic UI" w:eastAsia="Yu Gothic UI" w:hAnsi="Yu Gothic UI" w:cstheme="minorHAnsi"/>
                <w:color w:val="FFFFFF" w:themeColor="background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</w:tr>
      <w:tr w:rsidR="003A27C0" w:rsidRPr="003A27C0" w14:paraId="7C4AB08B" w14:textId="77777777" w:rsidTr="00DB22DA">
        <w:trPr>
          <w:trHeight w:val="397"/>
          <w:jc w:val="center"/>
        </w:trPr>
        <w:tc>
          <w:tcPr>
            <w:tcW w:w="4146" w:type="pct"/>
            <w:shd w:val="clear" w:color="auto" w:fill="C7E4D3"/>
            <w:vAlign w:val="center"/>
          </w:tcPr>
          <w:p w14:paraId="1A2381BA" w14:textId="77777777" w:rsidR="003A27C0" w:rsidRPr="003A27C0" w:rsidRDefault="003A27C0" w:rsidP="00DB22DA">
            <w:pPr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Qualità del progetto formativo</w:t>
            </w:r>
          </w:p>
        </w:tc>
        <w:tc>
          <w:tcPr>
            <w:tcW w:w="854" w:type="pct"/>
            <w:shd w:val="clear" w:color="auto" w:fill="C7E4D3"/>
            <w:vAlign w:val="center"/>
          </w:tcPr>
          <w:p w14:paraId="5F348121" w14:textId="77777777" w:rsidR="003A27C0" w:rsidRPr="003A27C0" w:rsidRDefault="003A27C0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3A27C0" w:rsidRPr="003A27C0" w14:paraId="01FB4C80" w14:textId="77777777" w:rsidTr="00DB22DA">
        <w:trPr>
          <w:trHeight w:val="397"/>
          <w:jc w:val="center"/>
        </w:trPr>
        <w:tc>
          <w:tcPr>
            <w:tcW w:w="4146" w:type="pct"/>
            <w:shd w:val="clear" w:color="auto" w:fill="C7E4D3"/>
            <w:vAlign w:val="center"/>
          </w:tcPr>
          <w:p w14:paraId="5863B15E" w14:textId="77777777" w:rsidR="003A27C0" w:rsidRPr="003A27C0" w:rsidRDefault="003A27C0" w:rsidP="00DB22DA">
            <w:pPr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Coerenza delle tematiche affrontate con gli obiettivi della Strategia di Sviluppo locale e gli obiettivi generali e specifici della PAC</w:t>
            </w:r>
          </w:p>
        </w:tc>
        <w:tc>
          <w:tcPr>
            <w:tcW w:w="854" w:type="pct"/>
            <w:shd w:val="clear" w:color="auto" w:fill="C7E4D3"/>
            <w:vAlign w:val="center"/>
          </w:tcPr>
          <w:p w14:paraId="03983A25" w14:textId="77777777" w:rsidR="003A27C0" w:rsidRPr="003A27C0" w:rsidRDefault="003A27C0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A27C0" w:rsidRPr="003A27C0" w14:paraId="2A68033B" w14:textId="77777777" w:rsidTr="00DB22DA">
        <w:trPr>
          <w:trHeight w:val="397"/>
          <w:jc w:val="center"/>
        </w:trPr>
        <w:tc>
          <w:tcPr>
            <w:tcW w:w="4146" w:type="pct"/>
            <w:shd w:val="clear" w:color="auto" w:fill="ABD9BF"/>
            <w:vAlign w:val="center"/>
          </w:tcPr>
          <w:p w14:paraId="20B280AD" w14:textId="77777777" w:rsidR="003A27C0" w:rsidRPr="003A27C0" w:rsidRDefault="003A27C0" w:rsidP="00DB22D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 xml:space="preserve">Premialità per specifiche tematiche e/o obiettivi e/o tipologia di azioni attivate </w:t>
            </w:r>
          </w:p>
        </w:tc>
        <w:tc>
          <w:tcPr>
            <w:tcW w:w="854" w:type="pct"/>
            <w:shd w:val="clear" w:color="auto" w:fill="ABD9BF"/>
            <w:noWrap/>
            <w:vAlign w:val="center"/>
          </w:tcPr>
          <w:p w14:paraId="7AFF2CD6" w14:textId="77777777" w:rsidR="003A27C0" w:rsidRPr="003A27C0" w:rsidRDefault="003A27C0" w:rsidP="00DB22DA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3A27C0" w:rsidRPr="003A27C0" w14:paraId="73EFC454" w14:textId="77777777" w:rsidTr="00DB22DA">
        <w:trPr>
          <w:trHeight w:val="427"/>
          <w:jc w:val="center"/>
        </w:trPr>
        <w:tc>
          <w:tcPr>
            <w:tcW w:w="4146" w:type="pct"/>
            <w:shd w:val="clear" w:color="auto" w:fill="008E40"/>
            <w:vAlign w:val="center"/>
          </w:tcPr>
          <w:p w14:paraId="7350C114" w14:textId="77777777" w:rsidR="003A27C0" w:rsidRPr="003A27C0" w:rsidRDefault="003A27C0" w:rsidP="00DB22DA">
            <w:pPr>
              <w:tabs>
                <w:tab w:val="left" w:pos="6771"/>
              </w:tabs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TOTALE PUNTEGGIO MASSIMO</w:t>
            </w:r>
          </w:p>
        </w:tc>
        <w:tc>
          <w:tcPr>
            <w:tcW w:w="854" w:type="pct"/>
            <w:shd w:val="clear" w:color="auto" w:fill="008E40"/>
            <w:vAlign w:val="center"/>
          </w:tcPr>
          <w:p w14:paraId="7C0C0383" w14:textId="77777777" w:rsidR="003A27C0" w:rsidRPr="003A27C0" w:rsidRDefault="003A27C0" w:rsidP="00DB22DA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100</w:t>
            </w:r>
          </w:p>
        </w:tc>
      </w:tr>
      <w:bookmarkEnd w:id="0"/>
    </w:tbl>
    <w:p w14:paraId="2960D88E" w14:textId="77777777" w:rsidR="00A866D5" w:rsidRDefault="00A866D5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0A30D725" w14:textId="77777777" w:rsidR="003A27C0" w:rsidRPr="001C6FF8" w:rsidRDefault="003A27C0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1CCE589D" w14:textId="1C0D0DC9" w:rsidR="003A27C0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2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6682"/>
        <w:gridCol w:w="778"/>
        <w:gridCol w:w="1603"/>
      </w:tblGrid>
      <w:tr w:rsidR="003A27C0" w:rsidRPr="003A27C0" w14:paraId="423521A2" w14:textId="404A0C6E" w:rsidTr="003A27C0">
        <w:trPr>
          <w:trHeight w:val="57"/>
          <w:tblHeader/>
          <w:jc w:val="center"/>
        </w:trPr>
        <w:tc>
          <w:tcPr>
            <w:tcW w:w="40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vAlign w:val="center"/>
          </w:tcPr>
          <w:p w14:paraId="51FCCEBB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CRITERI DI SELEZIONE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vAlign w:val="center"/>
          </w:tcPr>
          <w:p w14:paraId="6A93C68E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  <w:tc>
          <w:tcPr>
            <w:tcW w:w="478" w:type="pct"/>
            <w:shd w:val="clear" w:color="auto" w:fill="3A7C22" w:themeFill="accent6" w:themeFillShade="BF"/>
          </w:tcPr>
          <w:p w14:paraId="73CB9F5D" w14:textId="3F50AD5E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AUTO VALUTAZIONE</w:t>
            </w:r>
          </w:p>
        </w:tc>
      </w:tr>
      <w:tr w:rsidR="003A27C0" w:rsidRPr="003A27C0" w14:paraId="098AD201" w14:textId="65ADB6F5" w:rsidTr="003A27C0">
        <w:trPr>
          <w:trHeight w:val="645"/>
          <w:jc w:val="center"/>
        </w:trPr>
        <w:tc>
          <w:tcPr>
            <w:tcW w:w="40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0B581AD9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i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Qualità del progetto formativo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4E0AA5E3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i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iCs/>
                <w:sz w:val="22"/>
                <w:szCs w:val="22"/>
              </w:rPr>
              <w:t>50</w:t>
            </w:r>
          </w:p>
        </w:tc>
        <w:tc>
          <w:tcPr>
            <w:tcW w:w="478" w:type="pct"/>
            <w:shd w:val="clear" w:color="auto" w:fill="B3E5A1" w:themeFill="accent6" w:themeFillTint="66"/>
          </w:tcPr>
          <w:p w14:paraId="5450BEBA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3A27C0" w:rsidRPr="003A27C0" w14:paraId="37841C67" w14:textId="38B1CAB9" w:rsidTr="003A27C0">
        <w:trPr>
          <w:trHeight w:val="645"/>
          <w:jc w:val="center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2DA7305A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01F6CB2F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i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iCs/>
                <w:sz w:val="22"/>
                <w:szCs w:val="22"/>
              </w:rPr>
              <w:t>Completezza della descrizione e qualità dei contenuti del corso.</w:t>
            </w:r>
          </w:p>
          <w:p w14:paraId="73DD7F6C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iCs/>
                <w:color w:val="000000" w:themeColor="text1"/>
                <w:sz w:val="22"/>
                <w:szCs w:val="22"/>
              </w:rPr>
              <w:t>Elementi di descrizione:</w:t>
            </w:r>
          </w:p>
          <w:p w14:paraId="136E38AB" w14:textId="77777777" w:rsidR="003A27C0" w:rsidRPr="003A27C0" w:rsidRDefault="003A27C0" w:rsidP="003A27C0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Individuazione del target, dei destinatari e loro caratteristiche.</w:t>
            </w:r>
          </w:p>
          <w:p w14:paraId="0680A7DB" w14:textId="77777777" w:rsidR="003A27C0" w:rsidRPr="003A27C0" w:rsidRDefault="003A27C0" w:rsidP="003A27C0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Rilevanza degli obiettivi del percorso formativo, con riferimento primario allo sviluppo di competenze formative con contenuto di sostenibilità ambientale.</w:t>
            </w:r>
          </w:p>
          <w:p w14:paraId="10B424B9" w14:textId="77777777" w:rsidR="003A27C0" w:rsidRPr="003A27C0" w:rsidRDefault="003A27C0" w:rsidP="003A27C0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Qualità del design della proposta formativa.</w:t>
            </w:r>
          </w:p>
          <w:p w14:paraId="69F18E78" w14:textId="77777777" w:rsidR="003A27C0" w:rsidRPr="003A27C0" w:rsidRDefault="003A27C0" w:rsidP="003A27C0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Coerenza tra la rilevanza della tematica, gli obiettivi e la durata del corso.</w:t>
            </w:r>
          </w:p>
          <w:p w14:paraId="72F37373" w14:textId="77777777" w:rsidR="003A27C0" w:rsidRPr="003A27C0" w:rsidRDefault="003A27C0" w:rsidP="003A27C0">
            <w:pPr>
              <w:pStyle w:val="Paragrafoelenco"/>
              <w:numPr>
                <w:ilvl w:val="0"/>
                <w:numId w:val="39"/>
              </w:numPr>
              <w:jc w:val="both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Impatto del percorso formativo sull’attività dell’impresa.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00A0E52A" w14:textId="77777777" w:rsidR="003A27C0" w:rsidRPr="003A27C0" w:rsidRDefault="003A27C0" w:rsidP="003A27C0">
            <w:pPr>
              <w:ind w:left="-73"/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78" w:type="pct"/>
            <w:shd w:val="clear" w:color="auto" w:fill="D9F2D0" w:themeFill="accent6" w:themeFillTint="33"/>
          </w:tcPr>
          <w:p w14:paraId="17BAFD4A" w14:textId="77777777" w:rsidR="003A27C0" w:rsidRPr="003A27C0" w:rsidRDefault="003A27C0" w:rsidP="003A27C0">
            <w:pPr>
              <w:ind w:left="-73"/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27C0" w:rsidRPr="003A27C0" w14:paraId="51F02741" w14:textId="7B93D0CD" w:rsidTr="003A27C0">
        <w:trPr>
          <w:trHeight w:val="283"/>
          <w:jc w:val="center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427256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6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92728" w14:textId="77777777" w:rsidR="003A27C0" w:rsidRPr="003A27C0" w:rsidRDefault="003A27C0" w:rsidP="003A27C0">
            <w:pPr>
              <w:ind w:left="65" w:hanging="65"/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 xml:space="preserve">Ottimo: i cinque elementi sono descritti in modo chiaro e completo. 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D0022D" w14:textId="77777777" w:rsidR="003A27C0" w:rsidRPr="003A27C0" w:rsidRDefault="003A27C0" w:rsidP="003A27C0">
            <w:pPr>
              <w:ind w:left="65" w:hanging="65"/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8" w:type="pct"/>
          </w:tcPr>
          <w:p w14:paraId="70BE4F44" w14:textId="77777777" w:rsidR="003A27C0" w:rsidRPr="003A27C0" w:rsidRDefault="003A27C0" w:rsidP="003A27C0">
            <w:pPr>
              <w:ind w:left="65" w:hanging="65"/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3E96A974" w14:textId="4FF3DB37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1EB738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61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678137" w14:textId="77777777" w:rsidR="003A27C0" w:rsidRPr="003A27C0" w:rsidRDefault="003A27C0" w:rsidP="003A27C0">
            <w:pPr>
              <w:ind w:left="65" w:hanging="65"/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Buono: almeno quattro elementi sono descritti in modo chiaro e completo.</w:t>
            </w:r>
          </w:p>
        </w:tc>
        <w:tc>
          <w:tcPr>
            <w:tcW w:w="47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D4D25A" w14:textId="77777777" w:rsidR="003A27C0" w:rsidRPr="003A27C0" w:rsidRDefault="003A27C0" w:rsidP="003A27C0">
            <w:pPr>
              <w:ind w:left="65" w:hanging="65"/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8" w:type="pct"/>
          </w:tcPr>
          <w:p w14:paraId="592D9C07" w14:textId="77777777" w:rsidR="003A27C0" w:rsidRPr="003A27C0" w:rsidRDefault="003A27C0" w:rsidP="003A27C0">
            <w:pPr>
              <w:ind w:left="65" w:hanging="65"/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16489A75" w14:textId="45C7AA95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EF8A0D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361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8FF66D" w14:textId="77777777" w:rsidR="003A27C0" w:rsidRPr="003A27C0" w:rsidRDefault="003A27C0" w:rsidP="003A27C0">
            <w:pPr>
              <w:ind w:left="65" w:hanging="65"/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Medio: almeno tre elementi sono descritti in modo chiaro e completo.</w:t>
            </w:r>
          </w:p>
        </w:tc>
        <w:tc>
          <w:tcPr>
            <w:tcW w:w="47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EDAE69" w14:textId="77777777" w:rsidR="003A27C0" w:rsidRPr="003A27C0" w:rsidRDefault="003A27C0" w:rsidP="003A27C0">
            <w:pPr>
              <w:ind w:left="65" w:hanging="65"/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8" w:type="pct"/>
          </w:tcPr>
          <w:p w14:paraId="17E80181" w14:textId="77777777" w:rsidR="003A27C0" w:rsidRPr="003A27C0" w:rsidRDefault="003A27C0" w:rsidP="003A27C0">
            <w:pPr>
              <w:ind w:left="65" w:hanging="65"/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5A7D00E7" w14:textId="3A8E7081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A49B4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6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F01" w14:textId="77777777" w:rsidR="003A27C0" w:rsidRPr="003A27C0" w:rsidRDefault="003A27C0" w:rsidP="003A27C0">
            <w:pPr>
              <w:ind w:left="65" w:hanging="65"/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Scarso: meno di tre elementi sono descritti in modo chiaro e completo.</w:t>
            </w:r>
          </w:p>
        </w:tc>
        <w:tc>
          <w:tcPr>
            <w:tcW w:w="4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79DE" w14:textId="77777777" w:rsidR="003A27C0" w:rsidRPr="003A27C0" w:rsidRDefault="003A27C0" w:rsidP="003A27C0">
            <w:pPr>
              <w:ind w:left="65" w:hanging="65"/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8" w:type="pct"/>
          </w:tcPr>
          <w:p w14:paraId="057ED903" w14:textId="77777777" w:rsidR="003A27C0" w:rsidRPr="003A27C0" w:rsidRDefault="003A27C0" w:rsidP="003A27C0">
            <w:pPr>
              <w:ind w:left="65" w:hanging="65"/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6B86D4BA" w14:textId="6E57FAE4" w:rsidTr="003A27C0">
        <w:trPr>
          <w:trHeight w:val="482"/>
          <w:jc w:val="center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08989429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60788E22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Adeguatezza delle professionalità impiegate in relazione al progetto formativo.</w:t>
            </w:r>
          </w:p>
          <w:p w14:paraId="0BF192C2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 xml:space="preserve">Elementi valutativi: nei </w:t>
            </w:r>
            <w:r w:rsidRPr="003A27C0">
              <w:rPr>
                <w:rFonts w:ascii="Yu Gothic UI" w:eastAsia="Yu Gothic UI" w:hAnsi="Yu Gothic UI" w:cstheme="minorHAnsi"/>
                <w:b/>
                <w:bCs/>
                <w:i/>
                <w:iCs/>
                <w:sz w:val="22"/>
                <w:szCs w:val="22"/>
              </w:rPr>
              <w:t>curricula</w:t>
            </w: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 xml:space="preserve"> dei docenti sono presenti indicazioni comprovanti: </w:t>
            </w:r>
          </w:p>
          <w:p w14:paraId="4D97DF3D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a) conoscenza specialistica</w:t>
            </w:r>
          </w:p>
          <w:p w14:paraId="565BFAEE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b) esperienza di docenza sulle tematiche del corso.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21B65926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78" w:type="pct"/>
            <w:shd w:val="clear" w:color="auto" w:fill="D9F2D0" w:themeFill="accent6" w:themeFillTint="33"/>
          </w:tcPr>
          <w:p w14:paraId="4040DC83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A27C0" w:rsidRPr="003A27C0" w14:paraId="5D54BEA0" w14:textId="135865C9" w:rsidTr="003A27C0">
        <w:trPr>
          <w:trHeight w:val="283"/>
          <w:jc w:val="center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9BE02D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6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F3FAE3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Ottimo: tutte le indicazioni sono presenti in tutti i curricula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EC9675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8" w:type="pct"/>
          </w:tcPr>
          <w:p w14:paraId="41457B7A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49284A7E" w14:textId="219EDEA6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21DBD7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61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FB872C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Buono: le indicazioni sono presenti nei curricula del 50% dei docenti</w:t>
            </w:r>
          </w:p>
        </w:tc>
        <w:tc>
          <w:tcPr>
            <w:tcW w:w="47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7D6213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8" w:type="pct"/>
          </w:tcPr>
          <w:p w14:paraId="66D04C49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11022AC0" w14:textId="600B7F62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BEAA94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361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A2AB56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Medio: le indicazioni sono presenti nel curriculum di uno dei docenti</w:t>
            </w:r>
          </w:p>
        </w:tc>
        <w:tc>
          <w:tcPr>
            <w:tcW w:w="47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93C53B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8" w:type="pct"/>
          </w:tcPr>
          <w:p w14:paraId="3422BDE6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464E69FB" w14:textId="33DBFE97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B1B6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36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622A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Scarso: nessun docente ha esperienza specialistica e di docenza sulle tematiche del corso</w:t>
            </w:r>
          </w:p>
        </w:tc>
        <w:tc>
          <w:tcPr>
            <w:tcW w:w="4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D74C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8" w:type="pct"/>
          </w:tcPr>
          <w:p w14:paraId="19C2BF20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7B7B7393" w14:textId="5F2AE10D" w:rsidTr="003A27C0">
        <w:trPr>
          <w:trHeight w:val="283"/>
          <w:jc w:val="center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4944A730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69CEB094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Qualità del materiale didattico:</w:t>
            </w:r>
          </w:p>
          <w:p w14:paraId="39591D4B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Elemento di valutazione: il materiale didattico allegato alla proposta illustra gli argomenti specifici del percorso formativo (vedi criterio 1 voce d) in modo chiaro e completo.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2AC5A5EE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8" w:type="pct"/>
            <w:shd w:val="clear" w:color="auto" w:fill="D9F2D0" w:themeFill="accent6" w:themeFillTint="33"/>
          </w:tcPr>
          <w:p w14:paraId="0B0892EE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27C0" w:rsidRPr="003A27C0" w14:paraId="7A441DF6" w14:textId="62F97AD1" w:rsidTr="003A27C0">
        <w:trPr>
          <w:trHeight w:val="283"/>
          <w:jc w:val="center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DBF9E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6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7CFBED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Ottimo: il materiale didattico illustra tutti gli argomenti in modo chiaro e completo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D95950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8" w:type="pct"/>
          </w:tcPr>
          <w:p w14:paraId="17E99346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27299CA8" w14:textId="76C394C1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3E66A6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361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F4A095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Buono: il materiale didattico illustra in modo chiaro e completo non tutti ma la maggior parte degli argomenti.</w:t>
            </w:r>
          </w:p>
        </w:tc>
        <w:tc>
          <w:tcPr>
            <w:tcW w:w="47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C14966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8" w:type="pct"/>
          </w:tcPr>
          <w:p w14:paraId="482EB662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60C5693B" w14:textId="4317BA9F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6BA144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361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166512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Medio: il materiale didattico illustra in modo chiaro e completo solo alcuni degli argomenti.</w:t>
            </w:r>
          </w:p>
        </w:tc>
        <w:tc>
          <w:tcPr>
            <w:tcW w:w="47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306CA9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" w:type="pct"/>
          </w:tcPr>
          <w:p w14:paraId="005F4A9F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74565CAE" w14:textId="62BE559B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F479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36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78FC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 xml:space="preserve">Scarso: il materiale didattico non illustra in modo chiaro e completo nessuno degli argomenti </w:t>
            </w:r>
          </w:p>
        </w:tc>
        <w:tc>
          <w:tcPr>
            <w:tcW w:w="4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29C7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8" w:type="pct"/>
          </w:tcPr>
          <w:p w14:paraId="3AE6FCB8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6F7AA1A9" w14:textId="4A79E5CD" w:rsidTr="003A27C0">
        <w:trPr>
          <w:trHeight w:val="283"/>
          <w:jc w:val="center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302E718E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00C71AA6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Qualità della verifica didattica</w:t>
            </w:r>
          </w:p>
          <w:p w14:paraId="7155FF69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Elementi di valutazione: l’elenco delle domande che compongono il data base per la verifica didattica comprende tutti gli argomenti trattati nel corso (tre domande per argomento), ed è prevista una prova pratica.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0B344653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78" w:type="pct"/>
            <w:shd w:val="clear" w:color="auto" w:fill="D9F2D0" w:themeFill="accent6" w:themeFillTint="33"/>
          </w:tcPr>
          <w:p w14:paraId="4171C3D6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27C0" w:rsidRPr="003A27C0" w14:paraId="1B11031B" w14:textId="4472C4D4" w:rsidTr="003A27C0">
        <w:trPr>
          <w:trHeight w:val="283"/>
          <w:jc w:val="center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8C37C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36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9045E3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Ottimo: l’elenco è completo ed è prevista una prova pratica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5E724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8" w:type="pct"/>
          </w:tcPr>
          <w:p w14:paraId="01F5DBED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72A42B5B" w14:textId="5002BD95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B0F108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361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1BB205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Buono: l’elenco è completo e non è prevista una prova pratica</w:t>
            </w:r>
          </w:p>
        </w:tc>
        <w:tc>
          <w:tcPr>
            <w:tcW w:w="47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895C3C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8" w:type="pct"/>
          </w:tcPr>
          <w:p w14:paraId="142FD699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79F58837" w14:textId="0A48716B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203FCA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361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3BFA48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Medio: l’elenco è parzialmente completo (non tutti gli argomenti sono collegati a tre domande).</w:t>
            </w:r>
          </w:p>
        </w:tc>
        <w:tc>
          <w:tcPr>
            <w:tcW w:w="47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FD6417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pct"/>
          </w:tcPr>
          <w:p w14:paraId="1833D470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  <w:tr w:rsidR="003A27C0" w:rsidRPr="003A27C0" w14:paraId="0B82FF71" w14:textId="176999DE" w:rsidTr="003A27C0">
        <w:trPr>
          <w:trHeight w:val="283"/>
          <w:jc w:val="center"/>
        </w:trPr>
        <w:tc>
          <w:tcPr>
            <w:tcW w:w="4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9938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36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E11F" w14:textId="77777777" w:rsidR="003A27C0" w:rsidRPr="003A27C0" w:rsidRDefault="003A27C0" w:rsidP="003A27C0">
            <w:pPr>
              <w:contextualSpacing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Scarso: l’elenco è incompleto (alcuni argomenti non sono collegati a domande).</w:t>
            </w:r>
          </w:p>
        </w:tc>
        <w:tc>
          <w:tcPr>
            <w:tcW w:w="4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2BB1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8" w:type="pct"/>
          </w:tcPr>
          <w:p w14:paraId="49409092" w14:textId="77777777" w:rsidR="003A27C0" w:rsidRPr="003A27C0" w:rsidRDefault="003A27C0" w:rsidP="003A27C0">
            <w:pPr>
              <w:contextualSpacing/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</w:p>
        </w:tc>
      </w:tr>
    </w:tbl>
    <w:p w14:paraId="0FC7C898" w14:textId="3B46527A" w:rsidR="000C286E" w:rsidRPr="000C286E" w:rsidRDefault="000C286E" w:rsidP="00A866D5">
      <w:pPr>
        <w:rPr>
          <w:rFonts w:ascii="Yu Gothic UI" w:eastAsia="Yu Gothic UI" w:hAnsi="Yu Gothic UI" w:cs="Calibri Light"/>
          <w:sz w:val="20"/>
          <w:szCs w:val="20"/>
        </w:rPr>
      </w:pPr>
      <w:r w:rsidRPr="000C286E">
        <w:rPr>
          <w:rFonts w:ascii="Yu Gothic UI" w:eastAsia="Yu Gothic UI" w:hAnsi="Yu Gothic UI" w:cs="Calibri Light"/>
          <w:sz w:val="20"/>
          <w:szCs w:val="20"/>
        </w:rPr>
        <w:t>(*): art. 6 Reg. (UE) 2021/2115</w:t>
      </w:r>
    </w:p>
    <w:p w14:paraId="20009910" w14:textId="77777777" w:rsidR="003A27C0" w:rsidRPr="001C6FF8" w:rsidRDefault="003A27C0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</w:p>
    <w:p w14:paraId="39A6389E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3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5876"/>
        <w:gridCol w:w="1274"/>
        <w:gridCol w:w="1603"/>
      </w:tblGrid>
      <w:tr w:rsidR="00D71CD8" w:rsidRPr="000C286E" w14:paraId="2E7AA2C2" w14:textId="31C8FC05" w:rsidTr="00D71CD8">
        <w:trPr>
          <w:trHeight w:val="57"/>
          <w:tblHeader/>
          <w:jc w:val="center"/>
        </w:trPr>
        <w:tc>
          <w:tcPr>
            <w:tcW w:w="35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vAlign w:val="center"/>
          </w:tcPr>
          <w:p w14:paraId="5D6F893F" w14:textId="30B604A6" w:rsidR="00D71CD8" w:rsidRPr="00D71CD8" w:rsidRDefault="00D71CD8" w:rsidP="00D71CD8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CRITERI DI SELEZIONE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vAlign w:val="center"/>
          </w:tcPr>
          <w:p w14:paraId="1AF119E2" w14:textId="2954E040" w:rsidR="00D71CD8" w:rsidRPr="000C286E" w:rsidRDefault="00D71CD8" w:rsidP="00D71CD8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  <w:tc>
          <w:tcPr>
            <w:tcW w:w="704" w:type="pct"/>
            <w:shd w:val="clear" w:color="auto" w:fill="3A7C22" w:themeFill="accent6" w:themeFillShade="BF"/>
          </w:tcPr>
          <w:p w14:paraId="067909DC" w14:textId="382BBD15" w:rsidR="00D71CD8" w:rsidRPr="000C286E" w:rsidRDefault="00D71CD8" w:rsidP="00D71CD8">
            <w:pPr>
              <w:contextualSpacing/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AUTO VALUTAZIONE</w:t>
            </w:r>
          </w:p>
        </w:tc>
      </w:tr>
      <w:tr w:rsidR="00D71CD8" w:rsidRPr="000C286E" w14:paraId="247E2227" w14:textId="6C7BFFAE" w:rsidTr="00D71CD8">
        <w:trPr>
          <w:trHeight w:val="645"/>
          <w:jc w:val="center"/>
        </w:trPr>
        <w:tc>
          <w:tcPr>
            <w:tcW w:w="35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3D3A3"/>
            <w:vAlign w:val="center"/>
          </w:tcPr>
          <w:p w14:paraId="31C2B409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sz w:val="22"/>
                <w:szCs w:val="22"/>
              </w:rPr>
              <w:t xml:space="preserve">Coerenza delle tematiche affrontate con gli obiettivi della Strategia di Sviluppo Locale del GAL e gli Obiettivi generali e specifici della </w:t>
            </w:r>
            <w:proofErr w:type="gramStart"/>
            <w:r w:rsidRPr="000C286E">
              <w:rPr>
                <w:rFonts w:ascii="Yu Gothic UI" w:eastAsia="Yu Gothic UI" w:hAnsi="Yu Gothic UI" w:cstheme="minorHAnsi"/>
                <w:b/>
                <w:sz w:val="22"/>
                <w:szCs w:val="22"/>
              </w:rPr>
              <w:t>PAC</w:t>
            </w:r>
            <w:r w:rsidRPr="000C286E">
              <w:rPr>
                <w:rFonts w:ascii="Yu Gothic UI" w:eastAsia="Yu Gothic UI" w:hAnsi="Yu Gothic UI" w:cstheme="minorHAnsi"/>
                <w:sz w:val="22"/>
                <w:szCs w:val="22"/>
              </w:rPr>
              <w:t>(</w:t>
            </w:r>
            <w:proofErr w:type="gramEnd"/>
            <w:r w:rsidRPr="000C286E">
              <w:rPr>
                <w:rFonts w:ascii="Yu Gothic UI" w:eastAsia="Yu Gothic UI" w:hAnsi="Yu Gothic UI" w:cstheme="minorHAnsi"/>
                <w:sz w:val="22"/>
                <w:szCs w:val="22"/>
              </w:rPr>
              <w:t>*)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3D3A3"/>
            <w:vAlign w:val="center"/>
          </w:tcPr>
          <w:p w14:paraId="158182A8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  <w:t>10</w:t>
            </w:r>
          </w:p>
        </w:tc>
        <w:tc>
          <w:tcPr>
            <w:tcW w:w="704" w:type="pct"/>
          </w:tcPr>
          <w:p w14:paraId="6C0CB057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</w:p>
        </w:tc>
      </w:tr>
      <w:tr w:rsidR="00D71CD8" w:rsidRPr="000C286E" w14:paraId="0D481079" w14:textId="3DD5FCA8" w:rsidTr="00D71CD8">
        <w:trPr>
          <w:trHeight w:val="645"/>
          <w:jc w:val="center"/>
        </w:trPr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15F0F1B6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577587CA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sz w:val="22"/>
                <w:szCs w:val="22"/>
              </w:rPr>
              <w:t>Coerenza delle tematiche con gli obiettivi della Strategia di Sviluppo Locale del GAL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52E744D2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4" w:type="pct"/>
          </w:tcPr>
          <w:p w14:paraId="554A8708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71CD8" w:rsidRPr="000C286E" w14:paraId="71ECAF8F" w14:textId="272B1B1E" w:rsidTr="00D71CD8">
        <w:trPr>
          <w:trHeight w:val="283"/>
          <w:jc w:val="center"/>
        </w:trPr>
        <w:tc>
          <w:tcPr>
            <w:tcW w:w="4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AC9FD1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 xml:space="preserve">5.1. </w:t>
            </w:r>
          </w:p>
        </w:tc>
        <w:tc>
          <w:tcPr>
            <w:tcW w:w="30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BCEB3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Ottimo: piena coerenza, ben argomentata e puntualmente collegata all’obiettivo specifico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B55E3A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4" w:type="pct"/>
          </w:tcPr>
          <w:p w14:paraId="3BBC263D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1CD8" w:rsidRPr="000C286E" w14:paraId="500F5747" w14:textId="3C13D1EB" w:rsidTr="00D71CD8">
        <w:trPr>
          <w:trHeight w:val="283"/>
          <w:jc w:val="center"/>
        </w:trPr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17EEA6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0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2B06C8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 xml:space="preserve">Buono: piena coerenza, argomentata 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B0147F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4" w:type="pct"/>
          </w:tcPr>
          <w:p w14:paraId="5F690374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1CD8" w:rsidRPr="000C286E" w14:paraId="4DEFC6CD" w14:textId="5AB6663C" w:rsidTr="00D71CD8">
        <w:trPr>
          <w:trHeight w:val="283"/>
          <w:jc w:val="center"/>
        </w:trPr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942478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5.3</w:t>
            </w:r>
          </w:p>
        </w:tc>
        <w:tc>
          <w:tcPr>
            <w:tcW w:w="309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47FC18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 xml:space="preserve">Medio: parziale coerenza, argomentata 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9ED8CC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4" w:type="pct"/>
          </w:tcPr>
          <w:p w14:paraId="227CF79F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1CD8" w:rsidRPr="000C286E" w14:paraId="735D018C" w14:textId="2F3450DA" w:rsidTr="00D71CD8">
        <w:trPr>
          <w:trHeight w:val="283"/>
          <w:jc w:val="center"/>
        </w:trPr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AA8543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5.4</w:t>
            </w:r>
          </w:p>
        </w:tc>
        <w:tc>
          <w:tcPr>
            <w:tcW w:w="3097" w:type="pct"/>
            <w:tcBorders>
              <w:left w:val="single" w:sz="6" w:space="0" w:color="auto"/>
              <w:right w:val="single" w:sz="6" w:space="0" w:color="auto"/>
            </w:tcBorders>
          </w:tcPr>
          <w:p w14:paraId="62C70632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Scarso: assenza di coerenza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</w:tcPr>
          <w:p w14:paraId="0845A87A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4" w:type="pct"/>
          </w:tcPr>
          <w:p w14:paraId="050E769E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1CD8" w:rsidRPr="000C286E" w14:paraId="74723F2C" w14:textId="16E94073" w:rsidTr="00D71CD8">
        <w:trPr>
          <w:trHeight w:val="283"/>
          <w:jc w:val="center"/>
        </w:trPr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52113EA9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97" w:type="pct"/>
            <w:tcBorders>
              <w:left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7A9DBB53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Coerenza delle tematiche con l’obiettivo della PAC afferente al corso proposto</w:t>
            </w:r>
          </w:p>
        </w:tc>
        <w:tc>
          <w:tcPr>
            <w:tcW w:w="705" w:type="pct"/>
            <w:tcBorders>
              <w:left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10284881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4" w:type="pct"/>
          </w:tcPr>
          <w:p w14:paraId="0D5A4656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71CD8" w:rsidRPr="000C286E" w14:paraId="21C759CA" w14:textId="5B48FA74" w:rsidTr="00D71CD8">
        <w:trPr>
          <w:trHeight w:val="283"/>
          <w:jc w:val="center"/>
        </w:trPr>
        <w:tc>
          <w:tcPr>
            <w:tcW w:w="49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71AB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6.1</w:t>
            </w:r>
          </w:p>
        </w:tc>
        <w:tc>
          <w:tcPr>
            <w:tcW w:w="30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BA289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b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Ottimo: piena coerenza, ben argomentata e puntualmente collegata all’obiettivo specifico</w:t>
            </w:r>
          </w:p>
        </w:tc>
        <w:tc>
          <w:tcPr>
            <w:tcW w:w="7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72D72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4" w:type="pct"/>
          </w:tcPr>
          <w:p w14:paraId="19BD0A3C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1CD8" w:rsidRPr="000C286E" w14:paraId="31C02F0E" w14:textId="043E6E53" w:rsidTr="00D71CD8">
        <w:trPr>
          <w:trHeight w:val="283"/>
          <w:jc w:val="center"/>
        </w:trPr>
        <w:tc>
          <w:tcPr>
            <w:tcW w:w="49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5905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6.2</w:t>
            </w:r>
          </w:p>
        </w:tc>
        <w:tc>
          <w:tcPr>
            <w:tcW w:w="30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00F52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 xml:space="preserve">Buono: piena coerenza, argomentata </w:t>
            </w:r>
          </w:p>
        </w:tc>
        <w:tc>
          <w:tcPr>
            <w:tcW w:w="7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BC64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04" w:type="pct"/>
          </w:tcPr>
          <w:p w14:paraId="6A1B276A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1CD8" w:rsidRPr="000C286E" w14:paraId="62E03445" w14:textId="2EC3EF5E" w:rsidTr="00D71CD8">
        <w:trPr>
          <w:trHeight w:val="283"/>
          <w:jc w:val="center"/>
        </w:trPr>
        <w:tc>
          <w:tcPr>
            <w:tcW w:w="49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070D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6.3</w:t>
            </w:r>
          </w:p>
        </w:tc>
        <w:tc>
          <w:tcPr>
            <w:tcW w:w="30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44D5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 xml:space="preserve">Medio: parziale coerenza, argomentata </w:t>
            </w:r>
          </w:p>
        </w:tc>
        <w:tc>
          <w:tcPr>
            <w:tcW w:w="7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6151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4" w:type="pct"/>
          </w:tcPr>
          <w:p w14:paraId="2DC2A52B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71CD8" w:rsidRPr="000C286E" w14:paraId="4911EEB2" w14:textId="1F47290E" w:rsidTr="00D71CD8">
        <w:trPr>
          <w:trHeight w:val="283"/>
          <w:jc w:val="center"/>
        </w:trPr>
        <w:tc>
          <w:tcPr>
            <w:tcW w:w="49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21EB8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6.4</w:t>
            </w:r>
          </w:p>
        </w:tc>
        <w:tc>
          <w:tcPr>
            <w:tcW w:w="30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6903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Scarso: assenza di coerenza</w:t>
            </w:r>
          </w:p>
        </w:tc>
        <w:tc>
          <w:tcPr>
            <w:tcW w:w="70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6EB6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4" w:type="pct"/>
          </w:tcPr>
          <w:p w14:paraId="07FECE0A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80DF10A" w14:textId="77777777" w:rsidR="000C286E" w:rsidRDefault="000C286E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5E6492E1" w14:textId="77777777" w:rsidR="00D71CD8" w:rsidRDefault="00D71CD8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2EB9156C" w14:textId="77777777" w:rsidR="00D71CD8" w:rsidRDefault="00D71CD8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418DFA8B" w14:textId="77777777" w:rsidR="00D71CD8" w:rsidRPr="001C6FF8" w:rsidRDefault="00D71CD8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7D0ACC8D" w14:textId="0D8276A3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Tabella </w:t>
      </w:r>
      <w:r w:rsidR="00A77916"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4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5601"/>
        <w:gridCol w:w="1485"/>
        <w:gridCol w:w="1603"/>
      </w:tblGrid>
      <w:tr w:rsidR="00D71CD8" w:rsidRPr="000C286E" w14:paraId="37ACB1CE" w14:textId="0609F747" w:rsidTr="00D71CD8">
        <w:trPr>
          <w:trHeight w:val="57"/>
          <w:tblHeader/>
          <w:jc w:val="center"/>
        </w:trPr>
        <w:tc>
          <w:tcPr>
            <w:tcW w:w="3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vAlign w:val="center"/>
          </w:tcPr>
          <w:p w14:paraId="74FE3D3A" w14:textId="70EF91B9" w:rsidR="00D71CD8" w:rsidRPr="000C286E" w:rsidRDefault="00D71CD8" w:rsidP="00D71CD8">
            <w:pPr>
              <w:jc w:val="center"/>
              <w:rPr>
                <w:rFonts w:ascii="Yu Gothic UI" w:eastAsia="Yu Gothic UI" w:hAnsi="Yu Gothic UI" w:cstheme="minorHAnsi"/>
                <w:color w:val="FFFFFF" w:themeColor="background1"/>
                <w:sz w:val="22"/>
                <w:szCs w:val="22"/>
              </w:rPr>
            </w:pPr>
            <w:bookmarkStart w:id="1" w:name="_Hlk157692669"/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CRITERI DI SELEZIONE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vAlign w:val="center"/>
          </w:tcPr>
          <w:p w14:paraId="587FBE19" w14:textId="3BD74F16" w:rsidR="00D71CD8" w:rsidRPr="000C286E" w:rsidRDefault="00D71CD8" w:rsidP="00D71CD8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  <w:tc>
          <w:tcPr>
            <w:tcW w:w="787" w:type="pct"/>
            <w:shd w:val="clear" w:color="auto" w:fill="3A7C22" w:themeFill="accent6" w:themeFillShade="BF"/>
          </w:tcPr>
          <w:p w14:paraId="476008C1" w14:textId="4E01D89B" w:rsidR="00D71CD8" w:rsidRPr="000C286E" w:rsidRDefault="00D71CD8" w:rsidP="00D71CD8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AUTO VALUTAZIONE</w:t>
            </w:r>
          </w:p>
        </w:tc>
      </w:tr>
      <w:tr w:rsidR="00D71CD8" w:rsidRPr="000C286E" w14:paraId="1457A962" w14:textId="4A3CA32A" w:rsidTr="00D71CD8">
        <w:trPr>
          <w:trHeight w:val="645"/>
          <w:jc w:val="center"/>
        </w:trPr>
        <w:tc>
          <w:tcPr>
            <w:tcW w:w="3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D9BF"/>
            <w:vAlign w:val="center"/>
          </w:tcPr>
          <w:p w14:paraId="772DF4D0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sz w:val="22"/>
                <w:szCs w:val="22"/>
              </w:rPr>
              <w:t>Premialità per specifiche tematiche e/o obiettivi e/o tipologia di azioni attivate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D9BF"/>
            <w:vAlign w:val="center"/>
          </w:tcPr>
          <w:p w14:paraId="3915CC9E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  <w:t>40</w:t>
            </w:r>
          </w:p>
        </w:tc>
        <w:tc>
          <w:tcPr>
            <w:tcW w:w="787" w:type="pct"/>
          </w:tcPr>
          <w:p w14:paraId="134C4DF0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</w:p>
        </w:tc>
      </w:tr>
      <w:tr w:rsidR="00D71CD8" w:rsidRPr="000C286E" w14:paraId="5C3331C2" w14:textId="7156B532" w:rsidTr="00D71CD8">
        <w:trPr>
          <w:trHeight w:val="482"/>
          <w:jc w:val="center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0209E23B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5038ABCD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b/>
                <w:bCs/>
                <w:strike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Tematiche orientate allo sviluppo delle aree rurali e all’inclusione (OO.SS. 7, 8)</w:t>
            </w:r>
            <w:r w:rsidRPr="000C286E">
              <w:rPr>
                <w:rFonts w:ascii="Yu Gothic UI" w:eastAsia="Yu Gothic UI" w:hAnsi="Yu Gothic UI" w:cstheme="minorHAnsi"/>
                <w:sz w:val="22"/>
                <w:szCs w:val="22"/>
              </w:rPr>
              <w:t xml:space="preserve"> (*)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2923C46C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787" w:type="pct"/>
          </w:tcPr>
          <w:p w14:paraId="2672242B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71CD8" w:rsidRPr="000C286E" w14:paraId="7B40DCAA" w14:textId="03E259C5" w:rsidTr="00D71CD8">
        <w:trPr>
          <w:trHeight w:val="283"/>
          <w:jc w:val="center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08C71A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7.1</w:t>
            </w:r>
          </w:p>
        </w:tc>
        <w:tc>
          <w:tcPr>
            <w:tcW w:w="29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CB124D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sz w:val="22"/>
                <w:szCs w:val="22"/>
              </w:rPr>
              <w:t>Età dei partecipanti inferiore ai 25 anni.</w:t>
            </w:r>
          </w:p>
          <w:p w14:paraId="7389F65A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sz w:val="22"/>
                <w:szCs w:val="22"/>
              </w:rPr>
              <w:t>Punti 0,5 attribuiti a ciascun partecipante di età inferiore ai 25 anni fino ad un massimo di 8 punti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BCC792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sz w:val="22"/>
                <w:szCs w:val="22"/>
              </w:rPr>
              <w:t>Max 8</w:t>
            </w:r>
          </w:p>
        </w:tc>
        <w:tc>
          <w:tcPr>
            <w:tcW w:w="787" w:type="pct"/>
          </w:tcPr>
          <w:p w14:paraId="1D9A8D5F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sz w:val="22"/>
                <w:szCs w:val="22"/>
              </w:rPr>
            </w:pPr>
          </w:p>
        </w:tc>
      </w:tr>
      <w:tr w:rsidR="00D71CD8" w:rsidRPr="000C286E" w14:paraId="50897C30" w14:textId="4D2E2ED5" w:rsidTr="00D71CD8">
        <w:trPr>
          <w:trHeight w:val="283"/>
          <w:jc w:val="center"/>
        </w:trPr>
        <w:tc>
          <w:tcPr>
            <w:tcW w:w="500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5E618B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7.2</w:t>
            </w:r>
          </w:p>
        </w:tc>
        <w:tc>
          <w:tcPr>
            <w:tcW w:w="2926" w:type="pct"/>
            <w:tcBorders>
              <w:left w:val="single" w:sz="6" w:space="0" w:color="auto"/>
              <w:right w:val="single" w:sz="6" w:space="0" w:color="auto"/>
            </w:tcBorders>
          </w:tcPr>
          <w:p w14:paraId="79D0C7AB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sz w:val="22"/>
                <w:szCs w:val="22"/>
              </w:rPr>
              <w:t>Età dei partecipanti compresa tra i 25 e i 40 anni.</w:t>
            </w:r>
          </w:p>
          <w:p w14:paraId="5988D179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sz w:val="22"/>
                <w:szCs w:val="22"/>
              </w:rPr>
              <w:t>Punti 0,5 attributo a ciascun partecipante di età compresa tra i 25 e i 40 anni fino ad un massimo di 3 punti</w:t>
            </w:r>
          </w:p>
        </w:tc>
        <w:tc>
          <w:tcPr>
            <w:tcW w:w="787" w:type="pct"/>
            <w:tcBorders>
              <w:left w:val="single" w:sz="6" w:space="0" w:color="auto"/>
              <w:right w:val="single" w:sz="6" w:space="0" w:color="auto"/>
            </w:tcBorders>
          </w:tcPr>
          <w:p w14:paraId="70D9045E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787" w:type="pct"/>
          </w:tcPr>
          <w:p w14:paraId="7FC7797E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71CD8" w:rsidRPr="000C286E" w14:paraId="5DF7BD02" w14:textId="228CC7FE" w:rsidTr="00D71CD8">
        <w:trPr>
          <w:trHeight w:val="283"/>
          <w:jc w:val="center"/>
        </w:trPr>
        <w:tc>
          <w:tcPr>
            <w:tcW w:w="5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E28CF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7.3</w:t>
            </w:r>
          </w:p>
        </w:tc>
        <w:tc>
          <w:tcPr>
            <w:tcW w:w="292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7234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sz w:val="22"/>
                <w:szCs w:val="22"/>
              </w:rPr>
              <w:t>Genere dei partecipanti.</w:t>
            </w:r>
          </w:p>
          <w:p w14:paraId="2DCA0909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sz w:val="22"/>
                <w:szCs w:val="22"/>
              </w:rPr>
              <w:t>Punti 1 attributo a ciascun partecipante donna fino ad un massimo di 4 punti</w:t>
            </w:r>
          </w:p>
        </w:tc>
        <w:tc>
          <w:tcPr>
            <w:tcW w:w="78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776F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sz w:val="22"/>
                <w:szCs w:val="22"/>
              </w:rPr>
              <w:t>Max 4</w:t>
            </w:r>
          </w:p>
        </w:tc>
        <w:tc>
          <w:tcPr>
            <w:tcW w:w="787" w:type="pct"/>
          </w:tcPr>
          <w:p w14:paraId="0DE12070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sz w:val="22"/>
                <w:szCs w:val="22"/>
              </w:rPr>
            </w:pPr>
          </w:p>
        </w:tc>
      </w:tr>
      <w:tr w:rsidR="00D71CD8" w:rsidRPr="000C286E" w14:paraId="71845CC4" w14:textId="10A60EE7" w:rsidTr="00D71CD8">
        <w:trPr>
          <w:trHeight w:val="482"/>
          <w:jc w:val="center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041ACDD9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1357A253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  <w:t>Progetto collegato a progettualità SMART VILLAGE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23FB0F3D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7" w:type="pct"/>
          </w:tcPr>
          <w:p w14:paraId="4D967FD2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71CD8" w:rsidRPr="000C286E" w14:paraId="394B49F1" w14:textId="21B27535" w:rsidTr="00D71CD8">
        <w:trPr>
          <w:trHeight w:val="482"/>
          <w:jc w:val="center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7C196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2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A9765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Progetto collegato a SRG07 Smart Village ammesso e finanziato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ED9EE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7" w:type="pct"/>
          </w:tcPr>
          <w:p w14:paraId="56472488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71CD8" w:rsidRPr="000C286E" w14:paraId="7119BAEA" w14:textId="02514AAE" w:rsidTr="00D71CD8">
        <w:trPr>
          <w:trHeight w:val="482"/>
          <w:jc w:val="center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6B29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2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BB7BF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Progetto collegato a SRG07 Smart Village ammesso e non finanziato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E889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87" w:type="pct"/>
          </w:tcPr>
          <w:p w14:paraId="03AA9D74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71CD8" w:rsidRPr="000C286E" w14:paraId="546E6230" w14:textId="43670D03" w:rsidTr="00D71CD8">
        <w:trPr>
          <w:trHeight w:val="482"/>
          <w:jc w:val="center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49979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2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0712E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  <w:t>Progetto non collegato (non ammesso/non è stata presentata domanda)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2AA5C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87" w:type="pct"/>
          </w:tcPr>
          <w:p w14:paraId="636AFA75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71CD8" w:rsidRPr="000C286E" w14:paraId="7B507144" w14:textId="1A1752EB" w:rsidTr="00D71CD8">
        <w:trPr>
          <w:trHeight w:val="482"/>
          <w:jc w:val="center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29B9B251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53FA8FF6" w14:textId="77777777" w:rsidR="00D71CD8" w:rsidRPr="000C286E" w:rsidRDefault="00D71CD8" w:rsidP="00DB22DA">
            <w:pPr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Percorsi che valorizzino l’accrescimento delle competenze dei giovani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  <w:vAlign w:val="center"/>
          </w:tcPr>
          <w:p w14:paraId="4E71B598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C286E"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87" w:type="pct"/>
          </w:tcPr>
          <w:p w14:paraId="0BD4B0E1" w14:textId="77777777" w:rsidR="00D71CD8" w:rsidRPr="000C286E" w:rsidRDefault="00D71CD8" w:rsidP="00DB22DA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bookmarkEnd w:id="1"/>
    <w:p w14:paraId="45551984" w14:textId="2E6A642B" w:rsidR="00A77916" w:rsidRDefault="000C286E" w:rsidP="00A866D5">
      <w:pPr>
        <w:rPr>
          <w:rFonts w:ascii="Yu Gothic UI" w:eastAsia="Yu Gothic UI" w:hAnsi="Yu Gothic UI" w:cs="Calibri Light"/>
          <w:sz w:val="20"/>
          <w:szCs w:val="20"/>
        </w:rPr>
      </w:pPr>
      <w:r w:rsidRPr="000C286E">
        <w:rPr>
          <w:rFonts w:ascii="Yu Gothic UI" w:eastAsia="Yu Gothic UI" w:hAnsi="Yu Gothic UI" w:cs="Calibri Light"/>
          <w:sz w:val="20"/>
          <w:szCs w:val="20"/>
        </w:rPr>
        <w:t>(*): art. 6 Reg. (UE) 2021/2115</w:t>
      </w:r>
    </w:p>
    <w:p w14:paraId="2CEED622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E70EBD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FE277C3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1F9CF1BB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5FF3F3D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956E07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68020288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F26F7ED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D73A41A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sectPr w:rsidR="00712C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0C90" w14:textId="77777777" w:rsidR="007F4C5B" w:rsidRDefault="007F4C5B" w:rsidP="005116EF">
      <w:r>
        <w:separator/>
      </w:r>
    </w:p>
  </w:endnote>
  <w:endnote w:type="continuationSeparator" w:id="0">
    <w:p w14:paraId="62C9F820" w14:textId="77777777" w:rsidR="007F4C5B" w:rsidRDefault="007F4C5B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D992" w14:textId="77777777" w:rsidR="007F4C5B" w:rsidRDefault="007F4C5B" w:rsidP="005116EF">
      <w:r>
        <w:separator/>
      </w:r>
    </w:p>
  </w:footnote>
  <w:footnote w:type="continuationSeparator" w:id="0">
    <w:p w14:paraId="3AF7C1E6" w14:textId="77777777" w:rsidR="007F4C5B" w:rsidRDefault="007F4C5B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76DE3"/>
    <w:multiLevelType w:val="hybridMultilevel"/>
    <w:tmpl w:val="E2CA20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30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6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9"/>
  </w:num>
  <w:num w:numId="2" w16cid:durableId="1721707786">
    <w:abstractNumId w:val="35"/>
  </w:num>
  <w:num w:numId="3" w16cid:durableId="639842212">
    <w:abstractNumId w:val="0"/>
  </w:num>
  <w:num w:numId="4" w16cid:durableId="1488978189">
    <w:abstractNumId w:val="26"/>
  </w:num>
  <w:num w:numId="5" w16cid:durableId="1521047989">
    <w:abstractNumId w:val="32"/>
  </w:num>
  <w:num w:numId="6" w16cid:durableId="843210283">
    <w:abstractNumId w:val="22"/>
  </w:num>
  <w:num w:numId="7" w16cid:durableId="1813716249">
    <w:abstractNumId w:val="9"/>
  </w:num>
  <w:num w:numId="8" w16cid:durableId="131561119">
    <w:abstractNumId w:val="37"/>
  </w:num>
  <w:num w:numId="9" w16cid:durableId="1256745141">
    <w:abstractNumId w:val="38"/>
  </w:num>
  <w:num w:numId="10" w16cid:durableId="453672403">
    <w:abstractNumId w:val="13"/>
  </w:num>
  <w:num w:numId="11" w16cid:durableId="1965229311">
    <w:abstractNumId w:val="17"/>
  </w:num>
  <w:num w:numId="12" w16cid:durableId="2103838232">
    <w:abstractNumId w:val="31"/>
  </w:num>
  <w:num w:numId="13" w16cid:durableId="233202297">
    <w:abstractNumId w:val="27"/>
  </w:num>
  <w:num w:numId="14" w16cid:durableId="2083480677">
    <w:abstractNumId w:val="10"/>
  </w:num>
  <w:num w:numId="15" w16cid:durableId="974140593">
    <w:abstractNumId w:val="7"/>
  </w:num>
  <w:num w:numId="16" w16cid:durableId="1075128160">
    <w:abstractNumId w:val="34"/>
  </w:num>
  <w:num w:numId="17" w16cid:durableId="535580102">
    <w:abstractNumId w:val="30"/>
  </w:num>
  <w:num w:numId="18" w16cid:durableId="237135976">
    <w:abstractNumId w:val="24"/>
  </w:num>
  <w:num w:numId="19" w16cid:durableId="934753071">
    <w:abstractNumId w:val="6"/>
  </w:num>
  <w:num w:numId="20" w16cid:durableId="197090971">
    <w:abstractNumId w:val="21"/>
  </w:num>
  <w:num w:numId="21" w16cid:durableId="1506287001">
    <w:abstractNumId w:val="23"/>
  </w:num>
  <w:num w:numId="22" w16cid:durableId="829710100">
    <w:abstractNumId w:val="15"/>
  </w:num>
  <w:num w:numId="23" w16cid:durableId="797072349">
    <w:abstractNumId w:val="11"/>
  </w:num>
  <w:num w:numId="24" w16cid:durableId="390005293">
    <w:abstractNumId w:val="3"/>
  </w:num>
  <w:num w:numId="25" w16cid:durableId="9263509">
    <w:abstractNumId w:val="28"/>
  </w:num>
  <w:num w:numId="26" w16cid:durableId="644165149">
    <w:abstractNumId w:val="4"/>
  </w:num>
  <w:num w:numId="27" w16cid:durableId="302278279">
    <w:abstractNumId w:val="12"/>
  </w:num>
  <w:num w:numId="28" w16cid:durableId="2064208581">
    <w:abstractNumId w:val="1"/>
  </w:num>
  <w:num w:numId="29" w16cid:durableId="503520864">
    <w:abstractNumId w:val="14"/>
  </w:num>
  <w:num w:numId="30" w16cid:durableId="915747067">
    <w:abstractNumId w:val="2"/>
  </w:num>
  <w:num w:numId="31" w16cid:durableId="556623250">
    <w:abstractNumId w:val="8"/>
  </w:num>
  <w:num w:numId="32" w16cid:durableId="2045865775">
    <w:abstractNumId w:val="33"/>
  </w:num>
  <w:num w:numId="33" w16cid:durableId="929317102">
    <w:abstractNumId w:val="36"/>
  </w:num>
  <w:num w:numId="34" w16cid:durableId="1540632815">
    <w:abstractNumId w:val="19"/>
  </w:num>
  <w:num w:numId="35" w16cid:durableId="772474734">
    <w:abstractNumId w:val="18"/>
  </w:num>
  <w:num w:numId="36" w16cid:durableId="927150980">
    <w:abstractNumId w:val="25"/>
  </w:num>
  <w:num w:numId="37" w16cid:durableId="231814313">
    <w:abstractNumId w:val="20"/>
  </w:num>
  <w:num w:numId="38" w16cid:durableId="1013337745">
    <w:abstractNumId w:val="16"/>
  </w:num>
  <w:num w:numId="39" w16cid:durableId="1535922639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C286E"/>
    <w:rsid w:val="000D6850"/>
    <w:rsid w:val="000E1111"/>
    <w:rsid w:val="000E206B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1C6FF8"/>
    <w:rsid w:val="001F0383"/>
    <w:rsid w:val="0020058C"/>
    <w:rsid w:val="00202798"/>
    <w:rsid w:val="00207A68"/>
    <w:rsid w:val="00243F25"/>
    <w:rsid w:val="002727F4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A27C0"/>
    <w:rsid w:val="003C010D"/>
    <w:rsid w:val="003D3F81"/>
    <w:rsid w:val="003E0092"/>
    <w:rsid w:val="003F5A97"/>
    <w:rsid w:val="003F5F45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E12A7"/>
    <w:rsid w:val="007E1D56"/>
    <w:rsid w:val="007F4C5B"/>
    <w:rsid w:val="0080213B"/>
    <w:rsid w:val="0081708F"/>
    <w:rsid w:val="008270E1"/>
    <w:rsid w:val="008466D8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349D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5909"/>
    <w:rsid w:val="00984CC9"/>
    <w:rsid w:val="00991E42"/>
    <w:rsid w:val="009A5727"/>
    <w:rsid w:val="009B2400"/>
    <w:rsid w:val="009B29CA"/>
    <w:rsid w:val="009C2DA6"/>
    <w:rsid w:val="009D53F0"/>
    <w:rsid w:val="009E06C6"/>
    <w:rsid w:val="00A02FE4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CD8"/>
    <w:rsid w:val="00D71F45"/>
    <w:rsid w:val="00D877AD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95255"/>
    <w:rsid w:val="00EA111B"/>
    <w:rsid w:val="00EA6BF3"/>
    <w:rsid w:val="00ED5819"/>
    <w:rsid w:val="00F01860"/>
    <w:rsid w:val="00F10C85"/>
    <w:rsid w:val="00F11538"/>
    <w:rsid w:val="00F14519"/>
    <w:rsid w:val="00F225B6"/>
    <w:rsid w:val="00F30565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8</cp:revision>
  <cp:lastPrinted>2025-07-28T08:54:00Z</cp:lastPrinted>
  <dcterms:created xsi:type="dcterms:W3CDTF">2025-12-05T08:29:00Z</dcterms:created>
  <dcterms:modified xsi:type="dcterms:W3CDTF">2025-12-15T08:31:00Z</dcterms:modified>
</cp:coreProperties>
</file>